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06D" w:rsidRDefault="0020006D">
      <w:bookmarkStart w:id="0" w:name="_GoBack"/>
      <w:bookmarkEnd w:id="0"/>
    </w:p>
    <w:p w:rsidR="0020006D" w:rsidRDefault="00CD02B9" w:rsidP="0020006D">
      <w:pPr>
        <w:pStyle w:val="Nadpis1"/>
        <w:tabs>
          <w:tab w:val="left" w:pos="0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>
            <wp:extent cx="895350" cy="866775"/>
            <wp:effectExtent l="19050" t="0" r="0" b="0"/>
            <wp:docPr id="1" name="obrázek 1" descr="276471_262476407118326_548619040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6471_262476407118326_548619040_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06D" w:rsidRDefault="0020006D" w:rsidP="0020006D"/>
    <w:p w:rsidR="0020006D" w:rsidRPr="0020006D" w:rsidRDefault="0020006D" w:rsidP="0020006D"/>
    <w:p w:rsidR="0020006D" w:rsidRPr="0020006D" w:rsidRDefault="0020006D">
      <w:pPr>
        <w:pStyle w:val="Nadpis1"/>
        <w:tabs>
          <w:tab w:val="left" w:pos="0"/>
        </w:tabs>
        <w:rPr>
          <w:sz w:val="32"/>
          <w:szCs w:val="32"/>
        </w:rPr>
      </w:pPr>
    </w:p>
    <w:p w:rsidR="00981F3A" w:rsidRDefault="00981F3A" w:rsidP="0020006D">
      <w:pPr>
        <w:pStyle w:val="Nadpis1"/>
        <w:numPr>
          <w:ilvl w:val="0"/>
          <w:numId w:val="0"/>
        </w:numPr>
        <w:rPr>
          <w:sz w:val="32"/>
          <w:szCs w:val="32"/>
        </w:rPr>
      </w:pPr>
      <w:r>
        <w:t xml:space="preserve">              </w:t>
      </w:r>
      <w:r w:rsidR="0020006D">
        <w:t xml:space="preserve">                         </w:t>
      </w:r>
      <w:r w:rsidR="0020006D">
        <w:rPr>
          <w:sz w:val="32"/>
          <w:szCs w:val="32"/>
        </w:rPr>
        <w:t>INTERNÍ</w:t>
      </w:r>
      <w:r w:rsidR="006C145E">
        <w:rPr>
          <w:sz w:val="32"/>
          <w:szCs w:val="32"/>
        </w:rPr>
        <w:t xml:space="preserve"> SMĚRNICE č.</w:t>
      </w:r>
      <w:r w:rsidR="0020006D">
        <w:rPr>
          <w:sz w:val="32"/>
          <w:szCs w:val="32"/>
        </w:rPr>
        <w:t xml:space="preserve"> </w:t>
      </w:r>
      <w:r w:rsidR="000637F9">
        <w:rPr>
          <w:sz w:val="32"/>
          <w:szCs w:val="32"/>
        </w:rPr>
        <w:t>1</w:t>
      </w:r>
      <w:r w:rsidR="00056C0E">
        <w:rPr>
          <w:sz w:val="32"/>
          <w:szCs w:val="32"/>
        </w:rPr>
        <w:t>/2015</w:t>
      </w:r>
    </w:p>
    <w:p w:rsidR="00981F3A" w:rsidRDefault="00981F3A"/>
    <w:p w:rsidR="00981F3A" w:rsidRDefault="006C145E" w:rsidP="0020006D">
      <w:pPr>
        <w:jc w:val="center"/>
      </w:pPr>
      <w:r>
        <w:t xml:space="preserve">Obec </w:t>
      </w:r>
      <w:r w:rsidR="0020006D">
        <w:t>Bašť, Obecní 126, 250 65 Bašť</w:t>
      </w:r>
      <w:r w:rsidR="00056C0E">
        <w:t xml:space="preserve"> (dále jen obec</w:t>
      </w:r>
      <w:r>
        <w:t>)</w:t>
      </w:r>
    </w:p>
    <w:p w:rsidR="00981F3A" w:rsidRDefault="00981F3A"/>
    <w:p w:rsidR="00981F3A" w:rsidRDefault="00981F3A" w:rsidP="0020006D">
      <w:pPr>
        <w:jc w:val="center"/>
        <w:rPr>
          <w:b/>
          <w:bCs/>
          <w:sz w:val="32"/>
          <w:szCs w:val="32"/>
        </w:rPr>
      </w:pPr>
      <w:r w:rsidRPr="0020006D">
        <w:rPr>
          <w:b/>
          <w:bCs/>
          <w:sz w:val="32"/>
          <w:szCs w:val="32"/>
        </w:rPr>
        <w:t>pro zadávání v</w:t>
      </w:r>
      <w:r w:rsidR="0020006D" w:rsidRPr="0020006D">
        <w:rPr>
          <w:b/>
          <w:bCs/>
          <w:sz w:val="32"/>
          <w:szCs w:val="32"/>
        </w:rPr>
        <w:t>eřejných zakázek malého rozsahu</w:t>
      </w:r>
    </w:p>
    <w:p w:rsidR="0020006D" w:rsidRPr="0020006D" w:rsidRDefault="0020006D" w:rsidP="0020006D">
      <w:pPr>
        <w:jc w:val="center"/>
        <w:rPr>
          <w:b/>
          <w:bCs/>
          <w:sz w:val="32"/>
          <w:szCs w:val="32"/>
        </w:rPr>
      </w:pPr>
    </w:p>
    <w:p w:rsidR="00981F3A" w:rsidRDefault="00981F3A">
      <w:pPr>
        <w:jc w:val="both"/>
        <w:rPr>
          <w:b/>
          <w:bCs/>
        </w:rPr>
      </w:pPr>
    </w:p>
    <w:p w:rsidR="00981F3A" w:rsidRDefault="0020006D" w:rsidP="00E426FB">
      <w:pPr>
        <w:pStyle w:val="Zkladntext"/>
      </w:pPr>
      <w:r>
        <w:t>S</w:t>
      </w:r>
      <w:r w:rsidR="00981F3A">
        <w:t xml:space="preserve">měrnice </w:t>
      </w:r>
      <w:r>
        <w:t xml:space="preserve">pro zadávání veřejných zakázek malého rozsahu (dále jen směrnice) </w:t>
      </w:r>
      <w:r w:rsidR="00981F3A">
        <w:t xml:space="preserve">upravuje postup </w:t>
      </w:r>
      <w:r>
        <w:t xml:space="preserve">obce </w:t>
      </w:r>
      <w:r w:rsidR="00981F3A">
        <w:t>při zadávání veřejných zakázek malého rozsahu ve smyslu § 6 zákona</w:t>
      </w:r>
      <w:r w:rsidR="001B0EC9">
        <w:t xml:space="preserve"> č. 137/2006</w:t>
      </w:r>
      <w:r>
        <w:t xml:space="preserve"> Sb., o </w:t>
      </w:r>
      <w:r w:rsidR="001B0EC9">
        <w:t>veřejných zakázkách</w:t>
      </w:r>
      <w:r w:rsidR="000637F9">
        <w:t xml:space="preserve"> </w:t>
      </w:r>
      <w:r>
        <w:t>(</w:t>
      </w:r>
      <w:r w:rsidR="00981F3A">
        <w:t>dále  jen zákon</w:t>
      </w:r>
      <w:r>
        <w:t>).</w:t>
      </w:r>
    </w:p>
    <w:p w:rsidR="00E426FB" w:rsidRDefault="00E426FB" w:rsidP="00E426FB">
      <w:pPr>
        <w:pStyle w:val="Zkladntext"/>
      </w:pPr>
    </w:p>
    <w:p w:rsidR="00E426FB" w:rsidRDefault="00E426FB">
      <w:pPr>
        <w:jc w:val="both"/>
      </w:pPr>
    </w:p>
    <w:p w:rsidR="00981F3A" w:rsidRDefault="00981F3A">
      <w:pPr>
        <w:jc w:val="center"/>
        <w:rPr>
          <w:b/>
          <w:bCs/>
        </w:rPr>
      </w:pPr>
      <w:r>
        <w:t xml:space="preserve">    </w:t>
      </w:r>
      <w:r>
        <w:rPr>
          <w:b/>
          <w:bCs/>
        </w:rPr>
        <w:t>Čl. 1</w:t>
      </w:r>
    </w:p>
    <w:p w:rsidR="00981F3A" w:rsidRDefault="00981F3A">
      <w:pPr>
        <w:jc w:val="center"/>
      </w:pPr>
    </w:p>
    <w:p w:rsidR="00981F3A" w:rsidRDefault="00981F3A">
      <w:pPr>
        <w:jc w:val="center"/>
        <w:rPr>
          <w:b/>
          <w:bCs/>
        </w:rPr>
      </w:pPr>
      <w:r>
        <w:rPr>
          <w:b/>
          <w:bCs/>
        </w:rPr>
        <w:t>Veřejné zakázky malého rozsahu</w:t>
      </w:r>
    </w:p>
    <w:p w:rsidR="00E426FB" w:rsidRDefault="00E426FB">
      <w:pPr>
        <w:jc w:val="center"/>
        <w:rPr>
          <w:b/>
          <w:bCs/>
        </w:rPr>
      </w:pPr>
    </w:p>
    <w:p w:rsidR="00E426FB" w:rsidRDefault="00E426FB" w:rsidP="00E426FB">
      <w:pPr>
        <w:pStyle w:val="Zkladntext"/>
      </w:pPr>
      <w:r>
        <w:t>1. 1 Veřejn</w:t>
      </w:r>
      <w:r w:rsidR="00056C0E">
        <w:t>ou zakázkou</w:t>
      </w:r>
      <w:r>
        <w:t xml:space="preserve"> malého rozsahu </w:t>
      </w:r>
      <w:r w:rsidR="00056C0E">
        <w:t>se rozumí veřejná zakázka, jejíž</w:t>
      </w:r>
      <w:r>
        <w:t xml:space="preserve"> předpokládaná hodnota </w:t>
      </w:r>
      <w:r w:rsidR="00056C0E">
        <w:t xml:space="preserve">nedosáhne v případě veřejné zakázky na dodávky nebo služby 2.000.000,- Kč bez DPH nebo v případě veřejné zakázky na stavební práce 6.000.000,- Kč bez DPH. </w:t>
      </w:r>
    </w:p>
    <w:p w:rsidR="00981F3A" w:rsidRDefault="00981F3A" w:rsidP="00E426FB"/>
    <w:p w:rsidR="00981F3A" w:rsidRDefault="00E426FB">
      <w:pPr>
        <w:jc w:val="both"/>
      </w:pPr>
      <w:r>
        <w:t xml:space="preserve">1. 2 </w:t>
      </w:r>
      <w:r w:rsidR="00981F3A">
        <w:t>Veřejnou zakázkou malého rozsahu je zakázka, realizovaná na základě smlouvy mezi zadavatelem a jedním či více dodavateli, jejímž předmětem je úplatné poskytnutí dodávek či služeb, nebo úplatné provedení stavebních prací</w:t>
      </w:r>
      <w:r>
        <w:t>.</w:t>
      </w:r>
    </w:p>
    <w:p w:rsidR="00E426FB" w:rsidRDefault="00E426FB">
      <w:pPr>
        <w:jc w:val="both"/>
      </w:pPr>
    </w:p>
    <w:p w:rsidR="00981F3A" w:rsidRDefault="00E426FB">
      <w:pPr>
        <w:jc w:val="both"/>
      </w:pPr>
      <w:r>
        <w:t xml:space="preserve">1. 3 </w:t>
      </w:r>
      <w:r w:rsidR="00981F3A">
        <w:t xml:space="preserve">Veřejné zakázky malého rozsahu není </w:t>
      </w:r>
      <w:r w:rsidR="00D2243A">
        <w:t>obec</w:t>
      </w:r>
      <w:r w:rsidR="00981F3A">
        <w:t xml:space="preserve"> povin</w:t>
      </w:r>
      <w:r>
        <w:t>na</w:t>
      </w:r>
      <w:r w:rsidR="00981F3A">
        <w:t xml:space="preserve"> zadávat postupem </w:t>
      </w:r>
      <w:r>
        <w:t>v režimu</w:t>
      </w:r>
      <w:r w:rsidR="00981F3A">
        <w:t xml:space="preserve"> zákona, ale musí vždy dodržovat zásady uvedené v § 6 tj. zásady transparentnosti, rovného zacházení a zákazu diskriminace.</w:t>
      </w:r>
    </w:p>
    <w:p w:rsidR="00981F3A" w:rsidRDefault="00981F3A">
      <w:pPr>
        <w:jc w:val="both"/>
      </w:pPr>
    </w:p>
    <w:p w:rsidR="00056C0E" w:rsidRDefault="00056C0E" w:rsidP="00056C0E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</w:rPr>
      </w:pPr>
      <w:r>
        <w:t xml:space="preserve">1. 4 </w:t>
      </w:r>
      <w:r>
        <w:rPr>
          <w:sz w:val="22"/>
        </w:rPr>
        <w:t>Veřejné zakázky malého rozsahu se podle výše jejich předpokládané hodnoty (bez daně z přidané hodnoty) dělí na kategorie:</w:t>
      </w:r>
    </w:p>
    <w:p w:rsidR="00056C0E" w:rsidRDefault="00056C0E" w:rsidP="002001D4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>
        <w:rPr>
          <w:b/>
          <w:sz w:val="22"/>
        </w:rPr>
        <w:t xml:space="preserve">I. kategorie - </w:t>
      </w:r>
      <w:r>
        <w:rPr>
          <w:sz w:val="22"/>
        </w:rPr>
        <w:t xml:space="preserve">do </w:t>
      </w:r>
      <w:r w:rsidR="000637F9">
        <w:rPr>
          <w:sz w:val="22"/>
        </w:rPr>
        <w:t>2</w:t>
      </w:r>
      <w:r w:rsidR="002001D4">
        <w:rPr>
          <w:sz w:val="22"/>
        </w:rPr>
        <w:t>0</w:t>
      </w:r>
      <w:r>
        <w:rPr>
          <w:sz w:val="22"/>
        </w:rPr>
        <w:t>0.000,- Kč, na dodávky, služby a stavební práce</w:t>
      </w:r>
    </w:p>
    <w:p w:rsidR="00056C0E" w:rsidRDefault="00056C0E" w:rsidP="00056C0E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</w:p>
    <w:p w:rsidR="00056C0E" w:rsidRDefault="00056C0E" w:rsidP="002001D4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>
        <w:rPr>
          <w:b/>
          <w:sz w:val="22"/>
        </w:rPr>
        <w:t xml:space="preserve">II. kategorie - </w:t>
      </w:r>
      <w:r w:rsidR="000637F9">
        <w:rPr>
          <w:sz w:val="22"/>
        </w:rPr>
        <w:t>nad 2</w:t>
      </w:r>
      <w:r w:rsidR="002001D4">
        <w:rPr>
          <w:sz w:val="22"/>
        </w:rPr>
        <w:t>00.000,- Kč do 5</w:t>
      </w:r>
      <w:r>
        <w:rPr>
          <w:sz w:val="22"/>
        </w:rPr>
        <w:t>00.000,- Kč na dodávky, služby a</w:t>
      </w:r>
      <w:r w:rsidR="002001D4">
        <w:rPr>
          <w:sz w:val="22"/>
        </w:rPr>
        <w:t xml:space="preserve"> do 1.000.000,- Kč na</w:t>
      </w:r>
      <w:r>
        <w:rPr>
          <w:sz w:val="22"/>
        </w:rPr>
        <w:t xml:space="preserve"> stavební práce</w:t>
      </w:r>
    </w:p>
    <w:p w:rsidR="00056C0E" w:rsidRDefault="00056C0E" w:rsidP="00056C0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</w:rPr>
      </w:pPr>
    </w:p>
    <w:p w:rsidR="00056C0E" w:rsidRDefault="00056C0E" w:rsidP="002001D4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>
        <w:rPr>
          <w:b/>
          <w:sz w:val="22"/>
        </w:rPr>
        <w:t xml:space="preserve">III. kategorie - </w:t>
      </w:r>
      <w:r w:rsidR="002001D4">
        <w:rPr>
          <w:sz w:val="22"/>
        </w:rPr>
        <w:t>nad 5</w:t>
      </w:r>
      <w:r>
        <w:rPr>
          <w:sz w:val="22"/>
        </w:rPr>
        <w:t xml:space="preserve">00.000,- Kč </w:t>
      </w:r>
      <w:r w:rsidR="002001D4">
        <w:rPr>
          <w:sz w:val="22"/>
        </w:rPr>
        <w:t>na dodávky, služby a nad 1</w:t>
      </w:r>
      <w:r>
        <w:rPr>
          <w:sz w:val="22"/>
        </w:rPr>
        <w:t>.000.000,- Kč na stavební práce</w:t>
      </w:r>
      <w:r w:rsidR="002001D4">
        <w:rPr>
          <w:sz w:val="22"/>
        </w:rPr>
        <w:t>, nejvýše však do limitů uvedených v článku č. 1.</w:t>
      </w:r>
    </w:p>
    <w:p w:rsidR="00056C0E" w:rsidRDefault="00056C0E">
      <w:pPr>
        <w:jc w:val="both"/>
      </w:pPr>
    </w:p>
    <w:p w:rsidR="002D195D" w:rsidRDefault="002D195D">
      <w:pPr>
        <w:jc w:val="both"/>
      </w:pPr>
    </w:p>
    <w:p w:rsidR="002D195D" w:rsidRDefault="002D195D">
      <w:pPr>
        <w:jc w:val="both"/>
      </w:pPr>
    </w:p>
    <w:p w:rsidR="002D195D" w:rsidRDefault="002D195D">
      <w:pPr>
        <w:jc w:val="both"/>
      </w:pPr>
    </w:p>
    <w:p w:rsidR="00981F3A" w:rsidRDefault="00981F3A">
      <w:pPr>
        <w:jc w:val="both"/>
      </w:pPr>
      <w:r>
        <w:t xml:space="preserve">                                                                        </w:t>
      </w:r>
      <w:r>
        <w:rPr>
          <w:b/>
          <w:bCs/>
        </w:rPr>
        <w:t xml:space="preserve"> </w:t>
      </w:r>
      <w:r>
        <w:t xml:space="preserve">                                                     </w:t>
      </w:r>
    </w:p>
    <w:p w:rsidR="00981F3A" w:rsidRDefault="00981F3A" w:rsidP="000E027C">
      <w:pPr>
        <w:jc w:val="center"/>
        <w:rPr>
          <w:b/>
          <w:bCs/>
        </w:rPr>
      </w:pPr>
      <w:r>
        <w:rPr>
          <w:b/>
          <w:bCs/>
        </w:rPr>
        <w:t>Čl.</w:t>
      </w:r>
      <w:r w:rsidR="00E426FB">
        <w:rPr>
          <w:b/>
          <w:bCs/>
        </w:rPr>
        <w:t xml:space="preserve"> 2</w:t>
      </w:r>
    </w:p>
    <w:p w:rsidR="002001D4" w:rsidRDefault="002001D4" w:rsidP="002001D4">
      <w:pPr>
        <w:autoSpaceDE w:val="0"/>
        <w:autoSpaceDN w:val="0"/>
        <w:adjustRightInd w:val="0"/>
        <w:spacing w:line="276" w:lineRule="auto"/>
        <w:jc w:val="center"/>
        <w:rPr>
          <w:b/>
          <w:sz w:val="22"/>
        </w:rPr>
      </w:pPr>
      <w:r>
        <w:rPr>
          <w:b/>
          <w:sz w:val="22"/>
        </w:rPr>
        <w:t>Zadávání zakázek malého rozsahu I. kategorie</w:t>
      </w:r>
    </w:p>
    <w:p w:rsidR="00981F3A" w:rsidRDefault="00981F3A"/>
    <w:p w:rsidR="00981F3A" w:rsidRDefault="00E426FB">
      <w:pPr>
        <w:jc w:val="both"/>
      </w:pPr>
      <w:r>
        <w:t xml:space="preserve">2. 1 </w:t>
      </w:r>
      <w:r w:rsidR="002001D4">
        <w:t xml:space="preserve">Zadávání veřejných zakázek malého rozsahu I. kategorie organizuje a schvaluje starosta obce. </w:t>
      </w:r>
      <w:r w:rsidR="006C145E">
        <w:t>Starosta</w:t>
      </w:r>
      <w:r w:rsidR="002A25B9">
        <w:t xml:space="preserve"> </w:t>
      </w:r>
      <w:r w:rsidR="006C145E">
        <w:t>obce</w:t>
      </w:r>
      <w:r w:rsidR="002A25B9">
        <w:t xml:space="preserve"> </w:t>
      </w:r>
      <w:r w:rsidR="002001D4">
        <w:t xml:space="preserve">přitom </w:t>
      </w:r>
      <w:r w:rsidR="00981F3A">
        <w:t>vycház</w:t>
      </w:r>
      <w:r w:rsidR="002001D4">
        <w:t>í</w:t>
      </w:r>
      <w:r w:rsidR="00981F3A">
        <w:t xml:space="preserve"> z informací o trhu,</w:t>
      </w:r>
      <w:r w:rsidR="002A25B9">
        <w:t xml:space="preserve"> </w:t>
      </w:r>
      <w:r w:rsidR="00981F3A">
        <w:t xml:space="preserve">místní znalosti a </w:t>
      </w:r>
      <w:r>
        <w:t>vlastních</w:t>
      </w:r>
      <w:r w:rsidR="00981F3A">
        <w:t xml:space="preserve"> poznatků a zkušeností. </w:t>
      </w:r>
    </w:p>
    <w:p w:rsidR="00F217F7" w:rsidRDefault="00F217F7">
      <w:pPr>
        <w:jc w:val="both"/>
      </w:pPr>
    </w:p>
    <w:p w:rsidR="00F217F7" w:rsidRDefault="00F217F7" w:rsidP="00F217F7">
      <w:pPr>
        <w:suppressAutoHyphens w:val="0"/>
        <w:autoSpaceDE w:val="0"/>
        <w:autoSpaceDN w:val="0"/>
        <w:adjustRightInd w:val="0"/>
        <w:spacing w:line="276" w:lineRule="auto"/>
        <w:rPr>
          <w:sz w:val="22"/>
        </w:rPr>
      </w:pPr>
      <w:r>
        <w:t xml:space="preserve">2. 2 </w:t>
      </w:r>
      <w:r>
        <w:rPr>
          <w:sz w:val="22"/>
        </w:rPr>
        <w:t>Starosta podepisuje příslušnou smlouvu a odpovídá za její věcnou správnost.  Za smlouvu se považuje i dodavatelem akceptovaná objednávka.</w:t>
      </w:r>
    </w:p>
    <w:p w:rsidR="00981F3A" w:rsidRDefault="00F217F7">
      <w:pPr>
        <w:jc w:val="both"/>
      </w:pPr>
      <w:r>
        <w:t xml:space="preserve"> </w:t>
      </w:r>
    </w:p>
    <w:p w:rsidR="00F217F7" w:rsidRDefault="00F217F7" w:rsidP="00F217F7">
      <w:pPr>
        <w:jc w:val="center"/>
        <w:rPr>
          <w:b/>
          <w:bCs/>
        </w:rPr>
      </w:pPr>
      <w:r>
        <w:rPr>
          <w:b/>
          <w:bCs/>
        </w:rPr>
        <w:t>Čl. 3</w:t>
      </w:r>
    </w:p>
    <w:p w:rsidR="00F217F7" w:rsidRDefault="00F217F7" w:rsidP="00F217F7">
      <w:pPr>
        <w:autoSpaceDE w:val="0"/>
        <w:autoSpaceDN w:val="0"/>
        <w:adjustRightInd w:val="0"/>
        <w:spacing w:line="276" w:lineRule="auto"/>
        <w:jc w:val="center"/>
        <w:rPr>
          <w:b/>
          <w:sz w:val="22"/>
        </w:rPr>
      </w:pPr>
      <w:r>
        <w:rPr>
          <w:b/>
          <w:sz w:val="22"/>
        </w:rPr>
        <w:t>Zadávání zakázek malého rozsahu II. kategorie</w:t>
      </w:r>
    </w:p>
    <w:p w:rsidR="00F217F7" w:rsidRDefault="00F217F7">
      <w:pPr>
        <w:jc w:val="both"/>
      </w:pPr>
    </w:p>
    <w:p w:rsidR="00F217F7" w:rsidRDefault="00F217F7">
      <w:pPr>
        <w:jc w:val="both"/>
      </w:pPr>
      <w:r>
        <w:t xml:space="preserve">3. 1 Zadávání veřejných zakázek malého rozsahu II. kategorie organizuje starosta obce. Starosta obce zajistí alespoň 3 nabídky. </w:t>
      </w:r>
    </w:p>
    <w:p w:rsidR="00F217F7" w:rsidRDefault="00F217F7">
      <w:pPr>
        <w:jc w:val="both"/>
      </w:pPr>
    </w:p>
    <w:p w:rsidR="00981F3A" w:rsidRDefault="00F217F7">
      <w:pPr>
        <w:pStyle w:val="Zkladntextodsazen"/>
        <w:ind w:left="0"/>
      </w:pPr>
      <w:r>
        <w:t>3</w:t>
      </w:r>
      <w:r w:rsidR="00E426FB">
        <w:t xml:space="preserve">. 2 </w:t>
      </w:r>
      <w:r w:rsidR="002B4C3C">
        <w:t>Výběr nejvhodnější</w:t>
      </w:r>
      <w:r w:rsidR="002A25B9">
        <w:t xml:space="preserve"> schvaluje </w:t>
      </w:r>
      <w:r w:rsidR="006C145E">
        <w:t>zastupitelstvo obce</w:t>
      </w:r>
      <w:r w:rsidR="008361F1">
        <w:t>.</w:t>
      </w:r>
      <w:r w:rsidR="002A25B9">
        <w:t xml:space="preserve"> </w:t>
      </w:r>
      <w:r w:rsidR="008361F1">
        <w:t>Získané</w:t>
      </w:r>
      <w:r w:rsidR="00981F3A">
        <w:t xml:space="preserve"> nabídky</w:t>
      </w:r>
      <w:r w:rsidR="002A25B9">
        <w:t xml:space="preserve"> jsou evidovány</w:t>
      </w:r>
      <w:r w:rsidR="00981F3A">
        <w:t xml:space="preserve"> </w:t>
      </w:r>
      <w:r w:rsidR="002A25B9">
        <w:t>u</w:t>
      </w:r>
      <w:r w:rsidR="00981F3A">
        <w:t> objednáv</w:t>
      </w:r>
      <w:r w:rsidR="002A25B9">
        <w:t>ky nebo smlouvy</w:t>
      </w:r>
      <w:r w:rsidR="00981F3A">
        <w:t>.</w:t>
      </w:r>
    </w:p>
    <w:p w:rsidR="00981F3A" w:rsidRDefault="00981F3A">
      <w:pPr>
        <w:pStyle w:val="Zkladntextodsazen"/>
        <w:ind w:left="0"/>
      </w:pPr>
    </w:p>
    <w:p w:rsidR="00981F3A" w:rsidRDefault="00981F3A">
      <w:pPr>
        <w:pStyle w:val="Zkladntextodsazen"/>
      </w:pPr>
    </w:p>
    <w:p w:rsidR="00981F3A" w:rsidRDefault="00981F3A" w:rsidP="000E027C">
      <w:pPr>
        <w:pStyle w:val="Zkladntextodsazen"/>
        <w:ind w:left="708"/>
        <w:jc w:val="left"/>
      </w:pPr>
    </w:p>
    <w:p w:rsidR="000E027C" w:rsidRDefault="008361F1" w:rsidP="000E027C">
      <w:pPr>
        <w:pStyle w:val="Zkladntextodsazen"/>
        <w:ind w:left="0"/>
        <w:jc w:val="center"/>
        <w:rPr>
          <w:b/>
        </w:rPr>
      </w:pPr>
      <w:r>
        <w:rPr>
          <w:b/>
        </w:rPr>
        <w:t>Čl. 4</w:t>
      </w:r>
    </w:p>
    <w:p w:rsidR="008361F1" w:rsidRDefault="008361F1" w:rsidP="008361F1">
      <w:pPr>
        <w:autoSpaceDE w:val="0"/>
        <w:autoSpaceDN w:val="0"/>
        <w:adjustRightInd w:val="0"/>
        <w:spacing w:line="276" w:lineRule="auto"/>
        <w:jc w:val="center"/>
        <w:rPr>
          <w:b/>
          <w:sz w:val="22"/>
        </w:rPr>
      </w:pPr>
      <w:r>
        <w:rPr>
          <w:b/>
          <w:sz w:val="22"/>
        </w:rPr>
        <w:t xml:space="preserve">Zadávání zakázek malého rozsahu </w:t>
      </w:r>
      <w:r w:rsidRPr="008361F1">
        <w:rPr>
          <w:b/>
          <w:sz w:val="22"/>
        </w:rPr>
        <w:t>III.</w:t>
      </w:r>
      <w:r>
        <w:rPr>
          <w:b/>
          <w:sz w:val="22"/>
        </w:rPr>
        <w:t xml:space="preserve"> kategorie</w:t>
      </w:r>
    </w:p>
    <w:p w:rsidR="000E027C" w:rsidRPr="000E027C" w:rsidRDefault="000E027C" w:rsidP="000E027C">
      <w:pPr>
        <w:pStyle w:val="Zkladntextodsazen"/>
        <w:ind w:left="0"/>
        <w:jc w:val="center"/>
        <w:rPr>
          <w:b/>
        </w:rPr>
      </w:pPr>
    </w:p>
    <w:p w:rsidR="00981F3A" w:rsidRDefault="008361F1" w:rsidP="000E027C">
      <w:pPr>
        <w:pStyle w:val="Zkladntextodsazen"/>
        <w:ind w:left="0"/>
      </w:pPr>
      <w:r>
        <w:t>4</w:t>
      </w:r>
      <w:r w:rsidR="000E027C">
        <w:t xml:space="preserve">. 1 </w:t>
      </w:r>
      <w:r>
        <w:t>Starosta</w:t>
      </w:r>
      <w:r w:rsidR="000E027C">
        <w:t xml:space="preserve"> vyzve</w:t>
      </w:r>
      <w:r w:rsidR="00981F3A">
        <w:t xml:space="preserve"> nejméně 3 dodavatele k předložení nabídky. Znění výzvy</w:t>
      </w:r>
      <w:r w:rsidR="00C51EA0">
        <w:t xml:space="preserve"> </w:t>
      </w:r>
      <w:r w:rsidR="00A90D4D">
        <w:t xml:space="preserve">k předložení nabídek </w:t>
      </w:r>
      <w:r w:rsidR="00981F3A">
        <w:t xml:space="preserve">se uveřejní i na webových stránkách </w:t>
      </w:r>
      <w:r w:rsidR="00CB164A">
        <w:t>obce</w:t>
      </w:r>
      <w:r w:rsidR="00981F3A">
        <w:t xml:space="preserve">, </w:t>
      </w:r>
      <w:r w:rsidR="000E027C">
        <w:t>čímž</w:t>
      </w:r>
      <w:r w:rsidR="00981F3A">
        <w:t xml:space="preserve"> se veřejná zakázka malého rozsahu </w:t>
      </w:r>
      <w:r w:rsidR="000E027C">
        <w:t>stane</w:t>
      </w:r>
      <w:r w:rsidR="00981F3A">
        <w:t xml:space="preserve"> otevřenou a vytváří se tak prostor k předložení nabídky i pro jiné než oslovené dodavatele. Ve výzvě se uvede zejména</w:t>
      </w:r>
      <w:r w:rsidR="000E027C">
        <w:t>:</w:t>
      </w:r>
    </w:p>
    <w:p w:rsidR="00981F3A" w:rsidRDefault="00981F3A">
      <w:pPr>
        <w:pStyle w:val="Zkladntextodsazen"/>
        <w:ind w:left="0"/>
        <w:jc w:val="left"/>
      </w:pPr>
      <w:r>
        <w:t>a/ identifikace zadavatele</w:t>
      </w:r>
      <w:r w:rsidR="00C51EA0">
        <w:t>;</w:t>
      </w:r>
    </w:p>
    <w:p w:rsidR="00981F3A" w:rsidRDefault="00981F3A">
      <w:pPr>
        <w:pStyle w:val="Zkladntextodsazen"/>
        <w:ind w:left="0"/>
        <w:jc w:val="left"/>
      </w:pPr>
      <w:r>
        <w:t>b/ vymezení předmětu veřejné zakázky malého rozsahu</w:t>
      </w:r>
      <w:r w:rsidR="00C51EA0">
        <w:t>;</w:t>
      </w:r>
    </w:p>
    <w:p w:rsidR="00981F3A" w:rsidRDefault="00981F3A">
      <w:pPr>
        <w:pStyle w:val="Zkladntextodsazen"/>
        <w:ind w:left="0"/>
        <w:jc w:val="left"/>
      </w:pPr>
      <w:r>
        <w:t>c/ mís</w:t>
      </w:r>
      <w:r w:rsidR="00C51EA0">
        <w:t>to a doba plnění;</w:t>
      </w:r>
    </w:p>
    <w:p w:rsidR="00981F3A" w:rsidRDefault="00C51EA0">
      <w:pPr>
        <w:pStyle w:val="Zkladntextodsazen"/>
        <w:ind w:left="0"/>
        <w:jc w:val="left"/>
      </w:pPr>
      <w:r>
        <w:t>d/ požadovaný obsah nabídky;</w:t>
      </w:r>
    </w:p>
    <w:p w:rsidR="00981F3A" w:rsidRDefault="00981F3A">
      <w:pPr>
        <w:pStyle w:val="Zkladntextodsazen"/>
        <w:ind w:left="0"/>
        <w:jc w:val="left"/>
      </w:pPr>
      <w:r>
        <w:t>e/ doložení těchto dokladů:</w:t>
      </w:r>
    </w:p>
    <w:p w:rsidR="00981F3A" w:rsidRPr="00B85979" w:rsidRDefault="00B85979">
      <w:pPr>
        <w:pStyle w:val="Zkladntextodsazen"/>
        <w:ind w:left="0"/>
        <w:jc w:val="left"/>
        <w:rPr>
          <w:b/>
          <w:bCs/>
          <w:i/>
        </w:rPr>
      </w:pPr>
      <w:r>
        <w:t xml:space="preserve">      </w:t>
      </w:r>
      <w:r w:rsidRPr="00B85979">
        <w:rPr>
          <w:b/>
          <w:i/>
        </w:rPr>
        <w:t>p</w:t>
      </w:r>
      <w:r w:rsidR="00981F3A" w:rsidRPr="00B85979">
        <w:rPr>
          <w:b/>
          <w:bCs/>
          <w:i/>
        </w:rPr>
        <w:t>ři předložení nabídky:</w:t>
      </w:r>
    </w:p>
    <w:p w:rsidR="00981F3A" w:rsidRDefault="00981F3A" w:rsidP="00B85979">
      <w:pPr>
        <w:pStyle w:val="Zkladntextodsazen"/>
        <w:ind w:left="360"/>
        <w:jc w:val="left"/>
      </w:pPr>
      <w:r>
        <w:t xml:space="preserve">prokázání oprávnění k podnikání </w:t>
      </w:r>
      <w:r w:rsidR="00B85979">
        <w:t>(</w:t>
      </w:r>
      <w:r>
        <w:t>například předložení živnostenského listu nebo výpisu z obchodního rejstříku či jiné evidence, pokud v ní má být dodavatel zapsán podle zvláštních právních předpisů</w:t>
      </w:r>
      <w:r w:rsidR="00B85979">
        <w:t>)</w:t>
      </w:r>
      <w:r>
        <w:t>, oprávnění k podnikání doložit v kopii</w:t>
      </w:r>
    </w:p>
    <w:p w:rsidR="00981F3A" w:rsidRPr="00B85979" w:rsidRDefault="00B85979">
      <w:pPr>
        <w:pStyle w:val="Zkladntextodsazen"/>
        <w:ind w:left="0"/>
        <w:jc w:val="left"/>
        <w:rPr>
          <w:b/>
          <w:bCs/>
          <w:i/>
        </w:rPr>
      </w:pPr>
      <w:r w:rsidRPr="00B85979">
        <w:rPr>
          <w:b/>
          <w:bCs/>
          <w:i/>
        </w:rPr>
        <w:t xml:space="preserve">   </w:t>
      </w:r>
      <w:r w:rsidR="00981F3A" w:rsidRPr="00B85979">
        <w:rPr>
          <w:b/>
          <w:bCs/>
          <w:i/>
        </w:rPr>
        <w:t xml:space="preserve"> </w:t>
      </w:r>
      <w:r w:rsidRPr="00B85979">
        <w:rPr>
          <w:b/>
          <w:bCs/>
          <w:i/>
        </w:rPr>
        <w:t xml:space="preserve">  </w:t>
      </w:r>
      <w:r>
        <w:rPr>
          <w:b/>
          <w:bCs/>
          <w:i/>
        </w:rPr>
        <w:t>p</w:t>
      </w:r>
      <w:r w:rsidR="00981F3A" w:rsidRPr="00B85979">
        <w:rPr>
          <w:b/>
          <w:bCs/>
          <w:i/>
        </w:rPr>
        <w:t>řed podpisem smlouvy s vybraným uchazečem</w:t>
      </w:r>
    </w:p>
    <w:p w:rsidR="00981F3A" w:rsidRDefault="00981F3A" w:rsidP="00B85979">
      <w:pPr>
        <w:pStyle w:val="Zkladntextodsazen"/>
        <w:numPr>
          <w:ilvl w:val="0"/>
          <w:numId w:val="7"/>
        </w:numPr>
        <w:jc w:val="left"/>
      </w:pPr>
      <w:r>
        <w:t xml:space="preserve">prokázání oprávnění k podnikání </w:t>
      </w:r>
      <w:r w:rsidR="00B85979">
        <w:t>(</w:t>
      </w:r>
      <w:r>
        <w:t>např. předložení živnostenského listu, včetně předložení výpisu z obchodního rejstříku či jiné evidence</w:t>
      </w:r>
      <w:r w:rsidR="00B85979">
        <w:t>,</w:t>
      </w:r>
      <w:r>
        <w:t xml:space="preserve"> pokud v ní má být dodavatel zapsán podle </w:t>
      </w:r>
      <w:proofErr w:type="gramStart"/>
      <w:r>
        <w:t>zvláštních  právních</w:t>
      </w:r>
      <w:proofErr w:type="gramEnd"/>
      <w:r>
        <w:t xml:space="preserve"> předpisů</w:t>
      </w:r>
      <w:r w:rsidR="00B85979">
        <w:t>)</w:t>
      </w:r>
      <w:r>
        <w:t xml:space="preserve"> ne starší než 90 dnů, oprávnění k podnikání může doložit ve stejnop</w:t>
      </w:r>
      <w:r w:rsidR="00B85979">
        <w:t>ise nebo v úředně ověřené kopii;</w:t>
      </w:r>
    </w:p>
    <w:p w:rsidR="002D195D" w:rsidRDefault="002D195D" w:rsidP="002D195D">
      <w:pPr>
        <w:pStyle w:val="Zkladntextodsazen"/>
        <w:jc w:val="left"/>
      </w:pPr>
    </w:p>
    <w:p w:rsidR="002D195D" w:rsidRDefault="002D195D" w:rsidP="002D195D">
      <w:pPr>
        <w:pStyle w:val="Zkladntextodsazen"/>
        <w:jc w:val="left"/>
      </w:pPr>
    </w:p>
    <w:p w:rsidR="002D195D" w:rsidRDefault="002D195D" w:rsidP="002D195D">
      <w:pPr>
        <w:pStyle w:val="Zkladntextodsazen"/>
        <w:jc w:val="left"/>
      </w:pPr>
    </w:p>
    <w:p w:rsidR="002D195D" w:rsidRDefault="002D195D" w:rsidP="002D195D">
      <w:pPr>
        <w:pStyle w:val="Zkladntextodsazen"/>
        <w:jc w:val="left"/>
      </w:pPr>
    </w:p>
    <w:p w:rsidR="002D195D" w:rsidRDefault="002D195D" w:rsidP="002D195D">
      <w:pPr>
        <w:pStyle w:val="Zkladntextodsazen"/>
        <w:jc w:val="left"/>
      </w:pPr>
    </w:p>
    <w:p w:rsidR="002D195D" w:rsidRDefault="002D195D" w:rsidP="002D195D">
      <w:pPr>
        <w:pStyle w:val="Zkladntextodsazen"/>
        <w:jc w:val="left"/>
      </w:pPr>
    </w:p>
    <w:p w:rsidR="00981F3A" w:rsidRDefault="00981F3A" w:rsidP="00B85979">
      <w:pPr>
        <w:pStyle w:val="Zkladntextodsazen"/>
        <w:numPr>
          <w:ilvl w:val="0"/>
          <w:numId w:val="7"/>
        </w:numPr>
        <w:jc w:val="left"/>
      </w:pPr>
      <w:r>
        <w:t>čestné prohlášení dodavatele o tom,</w:t>
      </w:r>
      <w:r w:rsidR="00B85979">
        <w:t xml:space="preserve"> </w:t>
      </w:r>
      <w:r>
        <w:t xml:space="preserve">že splňuje následující kritéria </w:t>
      </w:r>
      <w:r w:rsidR="00B85979">
        <w:t>(</w:t>
      </w:r>
      <w:r>
        <w:t>u právnické osoby podepsané osobou oprávněnou jednat jejím jménem</w:t>
      </w:r>
      <w:r w:rsidR="00B85979">
        <w:t>)</w:t>
      </w:r>
      <w:r>
        <w:t>:</w:t>
      </w:r>
    </w:p>
    <w:p w:rsidR="00C51EA0" w:rsidRDefault="00C51EA0" w:rsidP="00C51EA0">
      <w:pPr>
        <w:pStyle w:val="Zkladntextodsazen"/>
        <w:numPr>
          <w:ilvl w:val="2"/>
          <w:numId w:val="7"/>
        </w:numPr>
        <w:jc w:val="left"/>
      </w:pPr>
      <w:r>
        <w:t>není v likvidaci /jde-li o právnickou osobu/</w:t>
      </w:r>
    </w:p>
    <w:p w:rsidR="00C51EA0" w:rsidRDefault="00C51EA0" w:rsidP="00C51EA0">
      <w:pPr>
        <w:pStyle w:val="Zkladntextodsazen"/>
        <w:numPr>
          <w:ilvl w:val="2"/>
          <w:numId w:val="7"/>
        </w:numPr>
        <w:jc w:val="left"/>
      </w:pPr>
      <w:r>
        <w:t>v uplynulých 3 letech proti němu nebyl prohlášen konkurs nebo konkurs nebyl zrušen pro nedostatek majetku</w:t>
      </w:r>
    </w:p>
    <w:p w:rsidR="00C51EA0" w:rsidRDefault="00C51EA0" w:rsidP="00C51EA0">
      <w:pPr>
        <w:pStyle w:val="Zkladntextodsazen"/>
        <w:numPr>
          <w:ilvl w:val="2"/>
          <w:numId w:val="7"/>
        </w:numPr>
        <w:jc w:val="left"/>
      </w:pPr>
      <w:r>
        <w:t>nemá v evidenci daní zachycené daňové nedoplatky</w:t>
      </w:r>
    </w:p>
    <w:p w:rsidR="00C51EA0" w:rsidRDefault="00C51EA0" w:rsidP="00C51EA0">
      <w:pPr>
        <w:pStyle w:val="Zkladntextodsazen"/>
        <w:numPr>
          <w:ilvl w:val="2"/>
          <w:numId w:val="7"/>
        </w:numPr>
        <w:jc w:val="left"/>
      </w:pPr>
      <w:r>
        <w:t>nemá nedoplatek na pojistném a na penále na veřejné zdravotní pojištění nebo na pojistném a na penále na sociálním zabezpečení a příspěvku na státní politiku zaměstnanosti, s výjimkou případů, kdy bylo povoleno splácení ve splátkách a není v prodlení se splacením splátek</w:t>
      </w:r>
    </w:p>
    <w:p w:rsidR="00981F3A" w:rsidRDefault="00C51EA0" w:rsidP="00C51EA0">
      <w:pPr>
        <w:pStyle w:val="Zkladntextodsazen"/>
        <w:numPr>
          <w:ilvl w:val="0"/>
          <w:numId w:val="7"/>
        </w:numPr>
        <w:jc w:val="left"/>
      </w:pPr>
      <w:r>
        <w:t>čestné prohlášení dodavatele o tom, že nebyl pravomocně odsouzen pro trestný čin nebo došlo k zahlazení trestného činu, jehož skutková podstata souvisí s předmětem podnikání, jde-li o fyzickou osobu, jde-li o právnickou osobu, musí tuto podmínku splňovat a prohlášení učinit statutární orgán nebo každý člen statutárního orgánu, vedoucí organizační složky zahraniční právnické osoby nebo statut</w:t>
      </w:r>
      <w:r w:rsidR="002D195D">
        <w:t>árním orgánem pověřený zástupce</w:t>
      </w:r>
    </w:p>
    <w:p w:rsidR="002D195D" w:rsidRDefault="002D195D" w:rsidP="00C51EA0">
      <w:pPr>
        <w:pStyle w:val="Zkladntextodsazen"/>
        <w:numPr>
          <w:ilvl w:val="0"/>
          <w:numId w:val="7"/>
        </w:numPr>
        <w:jc w:val="left"/>
      </w:pPr>
      <w:r>
        <w:t>čestné prohlášení dodavatele o své ekonomické a finanční způsobilosti splnit veřejnou zakázku</w:t>
      </w:r>
      <w:r w:rsidR="005F1F12">
        <w:t>;</w:t>
      </w:r>
    </w:p>
    <w:p w:rsidR="00FC6D43" w:rsidRDefault="00981F3A">
      <w:pPr>
        <w:pStyle w:val="Zkladntextodsazen"/>
        <w:ind w:left="0"/>
      </w:pPr>
      <w:r>
        <w:t xml:space="preserve"> f/ platební podmínky</w:t>
      </w:r>
      <w:r w:rsidR="00C51EA0">
        <w:t>;</w:t>
      </w:r>
    </w:p>
    <w:p w:rsidR="005F1F12" w:rsidRDefault="005F1F12">
      <w:pPr>
        <w:pStyle w:val="Zkladntextodsazen"/>
        <w:ind w:left="0"/>
      </w:pPr>
      <w:r>
        <w:t xml:space="preserve"> g/ hodnotící kritéria</w:t>
      </w:r>
    </w:p>
    <w:p w:rsidR="00981F3A" w:rsidRDefault="00981F3A">
      <w:pPr>
        <w:pStyle w:val="Zkladntextodsazen"/>
        <w:ind w:left="0"/>
      </w:pPr>
      <w:r>
        <w:t xml:space="preserve"> </w:t>
      </w:r>
      <w:r w:rsidR="005F1F12">
        <w:t>h</w:t>
      </w:r>
      <w:r>
        <w:t>/ způsob a místo podávání nabídek</w:t>
      </w:r>
      <w:r w:rsidR="00C51EA0">
        <w:t>;</w:t>
      </w:r>
    </w:p>
    <w:p w:rsidR="00FC6D43" w:rsidRDefault="00FC6D43">
      <w:pPr>
        <w:pStyle w:val="Zkladntextodsazen"/>
        <w:ind w:left="0"/>
      </w:pPr>
      <w:r>
        <w:t xml:space="preserve"> i/ lhůtu pro podání nabídek (minimálně 10 dní)</w:t>
      </w:r>
    </w:p>
    <w:p w:rsidR="00981F3A" w:rsidRDefault="00FC6D43" w:rsidP="00C51EA0">
      <w:pPr>
        <w:pStyle w:val="Zkladntextodsazen"/>
        <w:ind w:left="0"/>
      </w:pPr>
      <w:r>
        <w:t xml:space="preserve"> j</w:t>
      </w:r>
      <w:r w:rsidR="002D195D">
        <w:t>/ další požadavky a podmínky (např. požadavek na doložení referencí)</w:t>
      </w:r>
      <w:r w:rsidR="005F1F12">
        <w:t>.</w:t>
      </w:r>
    </w:p>
    <w:p w:rsidR="008361F1" w:rsidRDefault="008361F1" w:rsidP="00C51EA0">
      <w:pPr>
        <w:pStyle w:val="Zkladntextodsazen"/>
        <w:ind w:left="0"/>
      </w:pPr>
    </w:p>
    <w:p w:rsidR="00981F3A" w:rsidRDefault="008361F1">
      <w:pPr>
        <w:pStyle w:val="Zkladntextodsazen"/>
        <w:ind w:left="0"/>
      </w:pPr>
      <w:r>
        <w:t>4</w:t>
      </w:r>
      <w:r w:rsidR="00C51EA0">
        <w:t xml:space="preserve">. 2 </w:t>
      </w:r>
      <w:r w:rsidR="00981F3A">
        <w:t>Text výzvy a seznam přímo obeslaných dodavatelů</w:t>
      </w:r>
      <w:r w:rsidR="00B430F1">
        <w:t xml:space="preserve"> v případě veřejné zakázky malého rozsahu, jejíž předpokládaná hodnota je nad 1 000 000,- Kč bez DPH v případě zakázky na dodávky nebo služby nebo nad 3 000 000,- Kč bez DPH v případě zakázky na stavební práce,</w:t>
      </w:r>
      <w:r w:rsidR="00981F3A">
        <w:t xml:space="preserve"> schvaluje </w:t>
      </w:r>
      <w:r w:rsidR="00CB164A">
        <w:t>zastupitelstvo obce</w:t>
      </w:r>
      <w:r w:rsidR="00981F3A">
        <w:t xml:space="preserve">. </w:t>
      </w:r>
      <w:r w:rsidR="001707E3">
        <w:t>Z</w:t>
      </w:r>
      <w:r w:rsidR="00CB164A">
        <w:t xml:space="preserve">astupitelstvo </w:t>
      </w:r>
      <w:r w:rsidR="00C51EA0">
        <w:t xml:space="preserve">obce </w:t>
      </w:r>
      <w:r w:rsidR="00CB164A">
        <w:t>stanoví</w:t>
      </w:r>
      <w:r w:rsidR="00981F3A">
        <w:t xml:space="preserve"> </w:t>
      </w:r>
      <w:r w:rsidR="002D195D">
        <w:t>hodnotící</w:t>
      </w:r>
      <w:r w:rsidR="00981F3A">
        <w:t xml:space="preserve"> komisi s minimálním počtem 3 členů</w:t>
      </w:r>
      <w:r w:rsidR="00C51EA0">
        <w:t xml:space="preserve"> a stejným počtem</w:t>
      </w:r>
      <w:r w:rsidR="00981F3A">
        <w:t xml:space="preserve"> náhradníků. </w:t>
      </w:r>
      <w:r w:rsidR="002D195D">
        <w:t>Hodnotící</w:t>
      </w:r>
      <w:r w:rsidR="00981F3A">
        <w:t xml:space="preserve"> komise zv</w:t>
      </w:r>
      <w:r w:rsidR="00A90D4D">
        <w:t xml:space="preserve">olí ze svého středu předsedu. </w:t>
      </w:r>
      <w:r w:rsidR="005F1F12">
        <w:t>Předseda hodnotící komise seznámí hodnotící komisi</w:t>
      </w:r>
      <w:r w:rsidR="00A90D4D">
        <w:t xml:space="preserve"> se seznamem podaných nabídek </w:t>
      </w:r>
      <w:r w:rsidR="005F1F12">
        <w:t xml:space="preserve">a </w:t>
      </w:r>
      <w:r w:rsidR="00A90D4D">
        <w:t>všichni členové hodnotící komise podepíší čestné prohlášení o nepodjatosti. Hodnotící komise pak</w:t>
      </w:r>
      <w:r w:rsidR="00981F3A">
        <w:t xml:space="preserve"> otevře </w:t>
      </w:r>
      <w:r w:rsidR="002D195D">
        <w:t>obálky s</w:t>
      </w:r>
      <w:r w:rsidR="00A90D4D">
        <w:t> </w:t>
      </w:r>
      <w:r w:rsidR="002D195D">
        <w:t>nabídkami</w:t>
      </w:r>
      <w:r w:rsidR="00A90D4D">
        <w:t xml:space="preserve"> v </w:t>
      </w:r>
      <w:proofErr w:type="gramStart"/>
      <w:r w:rsidR="00A90D4D">
        <w:t>pořadí</w:t>
      </w:r>
      <w:proofErr w:type="gramEnd"/>
      <w:r w:rsidR="00A90D4D">
        <w:t xml:space="preserve"> jak byly doručeny</w:t>
      </w:r>
      <w:r w:rsidR="002D195D">
        <w:t xml:space="preserve"> a zkontroluje úplnost jednotlivých nabídek. Následně hodnotící komise posoudí </w:t>
      </w:r>
      <w:r w:rsidR="00A90D4D">
        <w:t>nabídky z hlediska splnění všech požadavků zadavatele stanovených ve výzvě k podání nabídek. V případě nejasností může hodnotící komise požádat uchazeče o vysvětlení</w:t>
      </w:r>
      <w:r w:rsidR="005F1F12">
        <w:t xml:space="preserve"> nebo doplnění nabídky</w:t>
      </w:r>
      <w:r w:rsidR="00A90D4D">
        <w:t xml:space="preserve">. </w:t>
      </w:r>
      <w:r w:rsidR="005F1F12">
        <w:t>Nabídka, která je neúplná nebo nesplnila požadavky stanovené zadavatelem ve výzvě k podání nabídek, bude ze zadávacího řízení vyřazena a zadavatel vyloučí tohoto uchaze</w:t>
      </w:r>
      <w:r w:rsidR="00003092">
        <w:t xml:space="preserve">če z účasti v zadávacím řízení. Vyloučení zadavatel bezodkladně oznámí uchazeči. </w:t>
      </w:r>
      <w:r w:rsidR="005F1F12">
        <w:t>Nabídky, které nebyly ze zadávacího řízení vyřazeny hodnotíc</w:t>
      </w:r>
      <w:r w:rsidR="00003092">
        <w:t>í komise vyhodnotí podle stanovený</w:t>
      </w:r>
      <w:r w:rsidR="005F1F12">
        <w:t xml:space="preserve">ch hodnotících kritérií. </w:t>
      </w:r>
      <w:r w:rsidR="00981F3A">
        <w:t xml:space="preserve">O průběhu jednání sepíše </w:t>
      </w:r>
      <w:r w:rsidR="005F1F12">
        <w:t>hodnotící komise protokol</w:t>
      </w:r>
      <w:r w:rsidR="00981F3A">
        <w:t xml:space="preserve">, ve kterém uvede </w:t>
      </w:r>
      <w:r w:rsidR="005F1F12">
        <w:t>všechny údaje rozhodné pro výběr nejvhodnější nabídky.</w:t>
      </w:r>
      <w:r w:rsidR="00003092">
        <w:t xml:space="preserve"> N</w:t>
      </w:r>
      <w:r w:rsidR="00981F3A">
        <w:t xml:space="preserve">avrhne nejvhodnější nabídku včetně zdůvodnění tak, aby byly dodrženy zásady transparentnosti, rovného zacházení a zákazu diskriminace. </w:t>
      </w:r>
      <w:r w:rsidR="00C51EA0">
        <w:t xml:space="preserve">O výběru </w:t>
      </w:r>
      <w:r w:rsidR="00981F3A">
        <w:t xml:space="preserve">nejvhodnější nabídky rozhodne s konečnou platností </w:t>
      </w:r>
      <w:r w:rsidR="00CB164A">
        <w:t>zastupitelstvo obce</w:t>
      </w:r>
      <w:r w:rsidR="00981F3A">
        <w:t xml:space="preserve">. Poté bude </w:t>
      </w:r>
      <w:r w:rsidR="00003092">
        <w:t xml:space="preserve">všem </w:t>
      </w:r>
      <w:r w:rsidR="00981F3A">
        <w:t xml:space="preserve">uchazečům </w:t>
      </w:r>
      <w:r w:rsidR="00003092">
        <w:t xml:space="preserve">zasláno oznámení o výběru nejvhodnější nabídky s uvedením pořadí umístění jednotlivých nabídek. </w:t>
      </w:r>
    </w:p>
    <w:p w:rsidR="00981F3A" w:rsidRDefault="00981F3A">
      <w:pPr>
        <w:pStyle w:val="Zkladntextodsazen"/>
      </w:pPr>
    </w:p>
    <w:p w:rsidR="00003092" w:rsidRDefault="001707E3" w:rsidP="001707E3">
      <w:pPr>
        <w:pStyle w:val="Zkladntextodsazen"/>
        <w:ind w:left="708"/>
      </w:pPr>
      <w:r>
        <w:t xml:space="preserve">           </w:t>
      </w:r>
    </w:p>
    <w:p w:rsidR="00003092" w:rsidRDefault="00003092" w:rsidP="00C51EA0">
      <w:pPr>
        <w:pStyle w:val="Zkladntextodsazen"/>
        <w:ind w:left="708"/>
      </w:pPr>
    </w:p>
    <w:p w:rsidR="00981F3A" w:rsidRDefault="008361F1" w:rsidP="00C51EA0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lastRenderedPageBreak/>
        <w:t>Čl. 5</w:t>
      </w:r>
    </w:p>
    <w:p w:rsidR="00C51EA0" w:rsidRDefault="00C51EA0" w:rsidP="00C51EA0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Odlišné postupy při zadávání veřejných zakázek malého rozsahu</w:t>
      </w:r>
    </w:p>
    <w:p w:rsidR="00C51EA0" w:rsidRDefault="00C51EA0" w:rsidP="00C51EA0">
      <w:pPr>
        <w:pStyle w:val="Zkladntextodsazen"/>
        <w:ind w:left="0"/>
        <w:jc w:val="center"/>
        <w:rPr>
          <w:b/>
          <w:bCs/>
        </w:rPr>
      </w:pPr>
    </w:p>
    <w:p w:rsidR="00C51EA0" w:rsidRDefault="008361F1" w:rsidP="00C51EA0">
      <w:pPr>
        <w:pStyle w:val="Zkladntextodsazen"/>
        <w:ind w:left="0"/>
        <w:jc w:val="left"/>
        <w:rPr>
          <w:bCs/>
        </w:rPr>
      </w:pPr>
      <w:r>
        <w:rPr>
          <w:bCs/>
        </w:rPr>
        <w:t>5</w:t>
      </w:r>
      <w:r w:rsidR="00C51EA0">
        <w:rPr>
          <w:bCs/>
        </w:rPr>
        <w:t>. 1 Vedením zadávacího řízení lze na základě písemné smlouvy pověřit externí subjekt.</w:t>
      </w:r>
    </w:p>
    <w:p w:rsidR="00C51EA0" w:rsidRDefault="00C51EA0" w:rsidP="00C51EA0">
      <w:pPr>
        <w:pStyle w:val="Zkladntextodsazen"/>
        <w:ind w:left="0"/>
        <w:jc w:val="left"/>
        <w:rPr>
          <w:bCs/>
        </w:rPr>
      </w:pPr>
    </w:p>
    <w:p w:rsidR="00C51EA0" w:rsidRPr="00C51EA0" w:rsidRDefault="008361F1" w:rsidP="00C51EA0">
      <w:pPr>
        <w:pStyle w:val="Zkladntextodsazen"/>
        <w:ind w:left="0"/>
        <w:jc w:val="left"/>
        <w:rPr>
          <w:bCs/>
        </w:rPr>
      </w:pPr>
      <w:r>
        <w:rPr>
          <w:bCs/>
        </w:rPr>
        <w:t>5</w:t>
      </w:r>
      <w:r w:rsidR="00C51EA0">
        <w:rPr>
          <w:bCs/>
        </w:rPr>
        <w:t xml:space="preserve">. 2 Odlišný postup zadání a vyhodnocení veřejné zakázky malého rozsahu je možný, pokud je použití jiné metodiky požadováno třetími osobami (poskytoval dotace aj.) </w:t>
      </w:r>
    </w:p>
    <w:p w:rsidR="00C51EA0" w:rsidRDefault="00C51EA0" w:rsidP="00C51EA0">
      <w:pPr>
        <w:pStyle w:val="Zkladntextodsazen"/>
        <w:jc w:val="center"/>
        <w:rPr>
          <w:b/>
          <w:bCs/>
        </w:rPr>
      </w:pPr>
    </w:p>
    <w:p w:rsidR="00FC6D43" w:rsidRPr="00FC6D43" w:rsidRDefault="00FC6D43" w:rsidP="00FC6D43">
      <w:pPr>
        <w:contextualSpacing/>
        <w:jc w:val="both"/>
      </w:pPr>
      <w:r w:rsidRPr="00FC6D43">
        <w:rPr>
          <w:bCs/>
        </w:rPr>
        <w:t>5. 3</w:t>
      </w:r>
      <w:r w:rsidRPr="00FC6D43">
        <w:rPr>
          <w:b/>
          <w:bCs/>
        </w:rPr>
        <w:t xml:space="preserve"> </w:t>
      </w:r>
      <w:r w:rsidRPr="00FC6D43">
        <w:t>V případě předpokladu čerpání grantových či dotačních titulů k plnění zakázky, bude smlouva nebo objednávka na zakázku obsahovat ujednání, kde se dodavatel zaváže k převzetí závazku případného vrácení finančních prostředků a finančního postihu z důvodů způsobených na straně dodavatele. Dále bude obsahovat závazek dodavatele, že bude dle § 2e zákona č. 320/2001 Sb., o finanční kontrole osobou povinnou při výkonu finanční kontroly.</w:t>
      </w:r>
    </w:p>
    <w:p w:rsidR="00C51EA0" w:rsidRDefault="00C51EA0" w:rsidP="00C51EA0">
      <w:pPr>
        <w:pStyle w:val="Zkladntextodsazen"/>
        <w:ind w:left="0"/>
        <w:jc w:val="left"/>
        <w:rPr>
          <w:b/>
          <w:bCs/>
        </w:rPr>
      </w:pPr>
    </w:p>
    <w:p w:rsidR="00C51EA0" w:rsidRDefault="00C51EA0">
      <w:pPr>
        <w:pStyle w:val="Zkladntextodsazen"/>
        <w:rPr>
          <w:b/>
          <w:bCs/>
        </w:rPr>
      </w:pPr>
    </w:p>
    <w:p w:rsidR="00981F3A" w:rsidRPr="00944BCC" w:rsidRDefault="008361F1" w:rsidP="00944BCC">
      <w:pPr>
        <w:pStyle w:val="Zkladntextodsazen"/>
        <w:ind w:left="0"/>
        <w:jc w:val="center"/>
        <w:rPr>
          <w:b/>
        </w:rPr>
      </w:pPr>
      <w:r>
        <w:rPr>
          <w:b/>
        </w:rPr>
        <w:t>Čl. 6</w:t>
      </w:r>
    </w:p>
    <w:p w:rsidR="00981F3A" w:rsidRDefault="00944BCC" w:rsidP="00944BCC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981F3A" w:rsidRDefault="00981F3A">
      <w:pPr>
        <w:pStyle w:val="Zkladntextodsazen"/>
        <w:rPr>
          <w:b/>
          <w:bCs/>
        </w:rPr>
      </w:pPr>
    </w:p>
    <w:p w:rsidR="00981F3A" w:rsidRDefault="00981F3A">
      <w:pPr>
        <w:pStyle w:val="Zkladntextodsazen"/>
        <w:rPr>
          <w:b/>
          <w:bCs/>
        </w:rPr>
      </w:pPr>
    </w:p>
    <w:p w:rsidR="00944BCC" w:rsidRDefault="00003092" w:rsidP="00944BCC">
      <w:pPr>
        <w:pStyle w:val="Zkladntextodsazen"/>
        <w:ind w:left="0"/>
        <w:rPr>
          <w:bCs/>
        </w:rPr>
      </w:pPr>
      <w:r>
        <w:rPr>
          <w:bCs/>
        </w:rPr>
        <w:t>6</w:t>
      </w:r>
      <w:r w:rsidR="00944BCC">
        <w:rPr>
          <w:bCs/>
        </w:rPr>
        <w:t>. 1 Směrnice byla schválena usnesením zastupitelstva obce č</w:t>
      </w:r>
      <w:r w:rsidR="00944BCC" w:rsidRPr="00E83B55">
        <w:rPr>
          <w:bCs/>
        </w:rPr>
        <w:t xml:space="preserve">. </w:t>
      </w:r>
      <w:r w:rsidR="000637F9">
        <w:rPr>
          <w:bCs/>
        </w:rPr>
        <w:t>9/007 dne 27.4.2015</w:t>
      </w:r>
    </w:p>
    <w:p w:rsidR="00944BCC" w:rsidRDefault="00944BCC" w:rsidP="00944BCC">
      <w:pPr>
        <w:pStyle w:val="Zkladntextodsazen"/>
        <w:ind w:left="0"/>
        <w:rPr>
          <w:bCs/>
        </w:rPr>
      </w:pPr>
    </w:p>
    <w:p w:rsidR="00280EE8" w:rsidRPr="00944BCC" w:rsidRDefault="00003092" w:rsidP="00944BCC">
      <w:pPr>
        <w:pStyle w:val="Zkladntextodsazen"/>
        <w:ind w:left="0"/>
        <w:rPr>
          <w:bCs/>
        </w:rPr>
      </w:pPr>
      <w:r>
        <w:rPr>
          <w:bCs/>
        </w:rPr>
        <w:t>6</w:t>
      </w:r>
      <w:r w:rsidR="00944BCC">
        <w:rPr>
          <w:bCs/>
        </w:rPr>
        <w:t xml:space="preserve">. 2 </w:t>
      </w:r>
      <w:r w:rsidR="00981F3A" w:rsidRPr="00944BCC">
        <w:rPr>
          <w:bCs/>
        </w:rPr>
        <w:t>Tato s</w:t>
      </w:r>
      <w:r w:rsidR="00944BCC">
        <w:rPr>
          <w:bCs/>
        </w:rPr>
        <w:t xml:space="preserve">měrnice nabývá účinnosti </w:t>
      </w:r>
      <w:proofErr w:type="gramStart"/>
      <w:r w:rsidR="00944BCC">
        <w:rPr>
          <w:bCs/>
        </w:rPr>
        <w:t xml:space="preserve">dnem  </w:t>
      </w:r>
      <w:r w:rsidR="000637F9">
        <w:rPr>
          <w:bCs/>
        </w:rPr>
        <w:t>28.4.2015</w:t>
      </w:r>
      <w:proofErr w:type="gramEnd"/>
    </w:p>
    <w:p w:rsidR="00981F3A" w:rsidRDefault="00981F3A">
      <w:pPr>
        <w:pStyle w:val="Zkladntextodsazen"/>
        <w:rPr>
          <w:b/>
          <w:bCs/>
        </w:rPr>
      </w:pPr>
    </w:p>
    <w:p w:rsidR="00981F3A" w:rsidRDefault="00981F3A">
      <w:pPr>
        <w:pStyle w:val="Zkladntextodsazen"/>
        <w:rPr>
          <w:b/>
          <w:bCs/>
        </w:rPr>
      </w:pPr>
    </w:p>
    <w:p w:rsidR="00981F3A" w:rsidRDefault="00981F3A">
      <w:pPr>
        <w:pStyle w:val="Zkladntextodsazen"/>
        <w:rPr>
          <w:b/>
          <w:bCs/>
        </w:rPr>
      </w:pPr>
    </w:p>
    <w:p w:rsidR="00981F3A" w:rsidRDefault="00981F3A">
      <w:pPr>
        <w:pStyle w:val="Zkladntextodsazen"/>
        <w:rPr>
          <w:b/>
          <w:bCs/>
        </w:rPr>
      </w:pPr>
    </w:p>
    <w:p w:rsidR="00981F3A" w:rsidRDefault="00981F3A">
      <w:pPr>
        <w:pStyle w:val="Zkladntextodsazen"/>
        <w:rPr>
          <w:b/>
          <w:bCs/>
        </w:rPr>
      </w:pPr>
    </w:p>
    <w:p w:rsidR="006C145E" w:rsidRDefault="00944BCC" w:rsidP="00944BCC">
      <w:pPr>
        <w:pStyle w:val="Zkladntextodsazen"/>
        <w:rPr>
          <w:bCs/>
        </w:rPr>
      </w:pPr>
      <w:r>
        <w:rPr>
          <w:bCs/>
        </w:rPr>
        <w:t xml:space="preserve">Ing. Iva </w:t>
      </w:r>
      <w:proofErr w:type="spellStart"/>
      <w:r>
        <w:rPr>
          <w:bCs/>
        </w:rPr>
        <w:t>Cucová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C6D43" w:rsidRPr="00FC6D43">
        <w:rPr>
          <w:color w:val="000000"/>
          <w:shd w:val="clear" w:color="auto" w:fill="FFFFFF"/>
        </w:rPr>
        <w:t>Jiří Staněk DiS.</w:t>
      </w:r>
    </w:p>
    <w:p w:rsidR="00944BCC" w:rsidRPr="00944BCC" w:rsidRDefault="00944BCC" w:rsidP="00944BCC">
      <w:pPr>
        <w:pStyle w:val="Zkladntextodsazen"/>
        <w:rPr>
          <w:bCs/>
        </w:rPr>
      </w:pPr>
      <w:r>
        <w:rPr>
          <w:bCs/>
        </w:rPr>
        <w:t xml:space="preserve">    starostka                                 </w:t>
      </w:r>
      <w:r>
        <w:rPr>
          <w:bCs/>
        </w:rPr>
        <w:tab/>
        <w:t xml:space="preserve">                                    místostarosta</w:t>
      </w:r>
    </w:p>
    <w:p w:rsidR="00981F3A" w:rsidRDefault="00981F3A">
      <w:pPr>
        <w:pStyle w:val="Zkladntextodsazen"/>
        <w:ind w:left="1500"/>
      </w:pPr>
      <w:r>
        <w:t xml:space="preserve"> </w:t>
      </w:r>
      <w:r w:rsidR="00944BCC">
        <w:tab/>
      </w:r>
      <w:r w:rsidR="00944BCC">
        <w:tab/>
      </w:r>
    </w:p>
    <w:p w:rsidR="00981F3A" w:rsidRDefault="00981F3A">
      <w:pPr>
        <w:pStyle w:val="Zkladntextodsazen"/>
        <w:ind w:left="1500"/>
      </w:pPr>
    </w:p>
    <w:p w:rsidR="00981F3A" w:rsidRDefault="00981F3A">
      <w:pPr>
        <w:ind w:left="360"/>
        <w:jc w:val="both"/>
        <w:rPr>
          <w:b/>
          <w:bCs/>
        </w:rPr>
      </w:pPr>
    </w:p>
    <w:p w:rsidR="00981F3A" w:rsidRDefault="00981F3A">
      <w:pPr>
        <w:ind w:left="360"/>
        <w:jc w:val="both"/>
      </w:pPr>
    </w:p>
    <w:sectPr w:rsidR="00981F3A" w:rsidSect="00AC3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3"/>
      <w:numFmt w:val="bullet"/>
      <w:lvlText w:val="-"/>
      <w:lvlJc w:val="left"/>
      <w:pPr>
        <w:tabs>
          <w:tab w:val="num" w:pos="186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FEF0581"/>
    <w:multiLevelType w:val="hybridMultilevel"/>
    <w:tmpl w:val="BDF628E4"/>
    <w:lvl w:ilvl="0" w:tplc="04050001">
      <w:start w:val="1"/>
      <w:numFmt w:val="bullet"/>
      <w:lvlText w:val=""/>
      <w:lvlJc w:val="left"/>
      <w:pPr>
        <w:tabs>
          <w:tab w:val="num" w:pos="2220"/>
        </w:tabs>
        <w:ind w:left="360" w:firstLine="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5C7AA4"/>
    <w:multiLevelType w:val="hybridMultilevel"/>
    <w:tmpl w:val="508EC4FE"/>
    <w:lvl w:ilvl="0" w:tplc="00000002">
      <w:start w:val="3"/>
      <w:numFmt w:val="bullet"/>
      <w:lvlText w:val="-"/>
      <w:lvlJc w:val="left"/>
      <w:pPr>
        <w:tabs>
          <w:tab w:val="num" w:pos="2220"/>
        </w:tabs>
        <w:ind w:left="360" w:firstLine="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7E5F01"/>
    <w:multiLevelType w:val="hybridMultilevel"/>
    <w:tmpl w:val="E6782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30F9F"/>
    <w:multiLevelType w:val="hybridMultilevel"/>
    <w:tmpl w:val="0C6CDAE0"/>
    <w:lvl w:ilvl="0" w:tplc="00000002">
      <w:start w:val="3"/>
      <w:numFmt w:val="bullet"/>
      <w:lvlText w:val="-"/>
      <w:lvlJc w:val="left"/>
      <w:pPr>
        <w:tabs>
          <w:tab w:val="num" w:pos="2220"/>
        </w:tabs>
        <w:ind w:left="360" w:firstLine="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0521D0"/>
    <w:multiLevelType w:val="hybridMultilevel"/>
    <w:tmpl w:val="0FA8240C"/>
    <w:lvl w:ilvl="0" w:tplc="A3EAD69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D72657AE">
      <w:start w:val="1"/>
      <w:numFmt w:val="lowerLetter"/>
      <w:lvlText w:val="%2."/>
      <w:lvlJc w:val="left"/>
      <w:pPr>
        <w:ind w:left="1506" w:hanging="360"/>
      </w:pPr>
    </w:lvl>
    <w:lvl w:ilvl="2" w:tplc="04A8DF98" w:tentative="1">
      <w:start w:val="1"/>
      <w:numFmt w:val="lowerRoman"/>
      <w:lvlText w:val="%3."/>
      <w:lvlJc w:val="right"/>
      <w:pPr>
        <w:ind w:left="2226" w:hanging="180"/>
      </w:pPr>
    </w:lvl>
    <w:lvl w:ilvl="3" w:tplc="64301A8A" w:tentative="1">
      <w:start w:val="1"/>
      <w:numFmt w:val="decimal"/>
      <w:lvlText w:val="%4."/>
      <w:lvlJc w:val="left"/>
      <w:pPr>
        <w:ind w:left="2946" w:hanging="360"/>
      </w:pPr>
    </w:lvl>
    <w:lvl w:ilvl="4" w:tplc="76425AFE" w:tentative="1">
      <w:start w:val="1"/>
      <w:numFmt w:val="lowerLetter"/>
      <w:lvlText w:val="%5."/>
      <w:lvlJc w:val="left"/>
      <w:pPr>
        <w:ind w:left="3666" w:hanging="360"/>
      </w:pPr>
    </w:lvl>
    <w:lvl w:ilvl="5" w:tplc="2AD81BAC" w:tentative="1">
      <w:start w:val="1"/>
      <w:numFmt w:val="lowerRoman"/>
      <w:lvlText w:val="%6."/>
      <w:lvlJc w:val="right"/>
      <w:pPr>
        <w:ind w:left="4386" w:hanging="180"/>
      </w:pPr>
    </w:lvl>
    <w:lvl w:ilvl="6" w:tplc="18943E90" w:tentative="1">
      <w:start w:val="1"/>
      <w:numFmt w:val="decimal"/>
      <w:lvlText w:val="%7."/>
      <w:lvlJc w:val="left"/>
      <w:pPr>
        <w:ind w:left="5106" w:hanging="360"/>
      </w:pPr>
    </w:lvl>
    <w:lvl w:ilvl="7" w:tplc="8BC0BE92" w:tentative="1">
      <w:start w:val="1"/>
      <w:numFmt w:val="lowerLetter"/>
      <w:lvlText w:val="%8."/>
      <w:lvlJc w:val="left"/>
      <w:pPr>
        <w:ind w:left="5826" w:hanging="360"/>
      </w:pPr>
    </w:lvl>
    <w:lvl w:ilvl="8" w:tplc="928231D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5A65B1D"/>
    <w:multiLevelType w:val="hybridMultilevel"/>
    <w:tmpl w:val="D49E7370"/>
    <w:lvl w:ilvl="0" w:tplc="D54C81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E85B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D588C2E" w:tentative="1">
      <w:start w:val="1"/>
      <w:numFmt w:val="lowerRoman"/>
      <w:lvlText w:val="%3."/>
      <w:lvlJc w:val="right"/>
      <w:pPr>
        <w:ind w:left="2160" w:hanging="180"/>
      </w:pPr>
    </w:lvl>
    <w:lvl w:ilvl="3" w:tplc="476C613A" w:tentative="1">
      <w:start w:val="1"/>
      <w:numFmt w:val="decimal"/>
      <w:lvlText w:val="%4."/>
      <w:lvlJc w:val="left"/>
      <w:pPr>
        <w:ind w:left="2880" w:hanging="360"/>
      </w:pPr>
    </w:lvl>
    <w:lvl w:ilvl="4" w:tplc="4FC6B022" w:tentative="1">
      <w:start w:val="1"/>
      <w:numFmt w:val="lowerLetter"/>
      <w:lvlText w:val="%5."/>
      <w:lvlJc w:val="left"/>
      <w:pPr>
        <w:ind w:left="3600" w:hanging="360"/>
      </w:pPr>
    </w:lvl>
    <w:lvl w:ilvl="5" w:tplc="7F86DACE" w:tentative="1">
      <w:start w:val="1"/>
      <w:numFmt w:val="lowerRoman"/>
      <w:lvlText w:val="%6."/>
      <w:lvlJc w:val="right"/>
      <w:pPr>
        <w:ind w:left="4320" w:hanging="180"/>
      </w:pPr>
    </w:lvl>
    <w:lvl w:ilvl="6" w:tplc="CAE89FDA" w:tentative="1">
      <w:start w:val="1"/>
      <w:numFmt w:val="decimal"/>
      <w:lvlText w:val="%7."/>
      <w:lvlJc w:val="left"/>
      <w:pPr>
        <w:ind w:left="5040" w:hanging="360"/>
      </w:pPr>
    </w:lvl>
    <w:lvl w:ilvl="7" w:tplc="DA9664B2" w:tentative="1">
      <w:start w:val="1"/>
      <w:numFmt w:val="lowerLetter"/>
      <w:lvlText w:val="%8."/>
      <w:lvlJc w:val="left"/>
      <w:pPr>
        <w:ind w:left="5760" w:hanging="360"/>
      </w:pPr>
    </w:lvl>
    <w:lvl w:ilvl="8" w:tplc="9FD65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45328"/>
    <w:multiLevelType w:val="multilevel"/>
    <w:tmpl w:val="2CB6B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7A87603E"/>
    <w:multiLevelType w:val="hybridMultilevel"/>
    <w:tmpl w:val="8BD4C294"/>
    <w:lvl w:ilvl="0" w:tplc="D472A6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60E0E3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E0AC886" w:tentative="1">
      <w:start w:val="1"/>
      <w:numFmt w:val="lowerRoman"/>
      <w:lvlText w:val="%3."/>
      <w:lvlJc w:val="right"/>
      <w:pPr>
        <w:ind w:left="2160" w:hanging="180"/>
      </w:pPr>
    </w:lvl>
    <w:lvl w:ilvl="3" w:tplc="6CF683BC" w:tentative="1">
      <w:start w:val="1"/>
      <w:numFmt w:val="decimal"/>
      <w:lvlText w:val="%4."/>
      <w:lvlJc w:val="left"/>
      <w:pPr>
        <w:ind w:left="2880" w:hanging="360"/>
      </w:pPr>
    </w:lvl>
    <w:lvl w:ilvl="4" w:tplc="60AE634A" w:tentative="1">
      <w:start w:val="1"/>
      <w:numFmt w:val="lowerLetter"/>
      <w:lvlText w:val="%5."/>
      <w:lvlJc w:val="left"/>
      <w:pPr>
        <w:ind w:left="3600" w:hanging="360"/>
      </w:pPr>
    </w:lvl>
    <w:lvl w:ilvl="5" w:tplc="9C3E842A" w:tentative="1">
      <w:start w:val="1"/>
      <w:numFmt w:val="lowerRoman"/>
      <w:lvlText w:val="%6."/>
      <w:lvlJc w:val="right"/>
      <w:pPr>
        <w:ind w:left="4320" w:hanging="180"/>
      </w:pPr>
    </w:lvl>
    <w:lvl w:ilvl="6" w:tplc="DAF6B2C2" w:tentative="1">
      <w:start w:val="1"/>
      <w:numFmt w:val="decimal"/>
      <w:lvlText w:val="%7."/>
      <w:lvlJc w:val="left"/>
      <w:pPr>
        <w:ind w:left="5040" w:hanging="360"/>
      </w:pPr>
    </w:lvl>
    <w:lvl w:ilvl="7" w:tplc="6C30CE0E" w:tentative="1">
      <w:start w:val="1"/>
      <w:numFmt w:val="lowerLetter"/>
      <w:lvlText w:val="%8."/>
      <w:lvlJc w:val="left"/>
      <w:pPr>
        <w:ind w:left="5760" w:hanging="360"/>
      </w:pPr>
    </w:lvl>
    <w:lvl w:ilvl="8" w:tplc="89F020B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19"/>
    <w:rsid w:val="00003092"/>
    <w:rsid w:val="00056C0E"/>
    <w:rsid w:val="000637F9"/>
    <w:rsid w:val="000E027C"/>
    <w:rsid w:val="001707E3"/>
    <w:rsid w:val="001B0EC9"/>
    <w:rsid w:val="0020006D"/>
    <w:rsid w:val="002001D4"/>
    <w:rsid w:val="00280EE8"/>
    <w:rsid w:val="002A25B9"/>
    <w:rsid w:val="002B4C3C"/>
    <w:rsid w:val="002D195D"/>
    <w:rsid w:val="004E1C89"/>
    <w:rsid w:val="005F1F12"/>
    <w:rsid w:val="006C145E"/>
    <w:rsid w:val="007825F1"/>
    <w:rsid w:val="00807891"/>
    <w:rsid w:val="008361F1"/>
    <w:rsid w:val="00944BCC"/>
    <w:rsid w:val="00981F3A"/>
    <w:rsid w:val="00A90D4D"/>
    <w:rsid w:val="00AC3E22"/>
    <w:rsid w:val="00B430F1"/>
    <w:rsid w:val="00B830B2"/>
    <w:rsid w:val="00B85979"/>
    <w:rsid w:val="00C51EA0"/>
    <w:rsid w:val="00CB164A"/>
    <w:rsid w:val="00CC0C19"/>
    <w:rsid w:val="00CD02B9"/>
    <w:rsid w:val="00CF5E17"/>
    <w:rsid w:val="00D2243A"/>
    <w:rsid w:val="00E426FB"/>
    <w:rsid w:val="00E83B55"/>
    <w:rsid w:val="00F217F7"/>
    <w:rsid w:val="00FC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FE781E8-BD89-4050-979C-2343C05D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3E22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AC3E22"/>
    <w:pPr>
      <w:keepNext/>
      <w:numPr>
        <w:numId w:val="1"/>
      </w:numPr>
      <w:jc w:val="both"/>
      <w:outlineLvl w:val="0"/>
    </w:pPr>
    <w:rPr>
      <w:b/>
      <w:bCs/>
    </w:rPr>
  </w:style>
  <w:style w:type="paragraph" w:styleId="Nadpis3">
    <w:name w:val="heading 3"/>
    <w:basedOn w:val="Nadpis"/>
    <w:next w:val="Zkladntext"/>
    <w:qFormat/>
    <w:rsid w:val="00AC3E22"/>
    <w:pPr>
      <w:numPr>
        <w:ilvl w:val="2"/>
        <w:numId w:val="1"/>
      </w:numPr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sid w:val="00AC3E22"/>
    <w:rPr>
      <w:rFonts w:ascii="Times New Roman" w:hAnsi="Times New Roman" w:cs="Times New Roman"/>
    </w:rPr>
  </w:style>
  <w:style w:type="character" w:customStyle="1" w:styleId="Standardnpsmoodstavce1">
    <w:name w:val="Standardní písmo odstavce1"/>
    <w:rsid w:val="00AC3E22"/>
  </w:style>
  <w:style w:type="character" w:customStyle="1" w:styleId="WW8Num3z0">
    <w:name w:val="WW8Num3z0"/>
    <w:rsid w:val="00AC3E22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C3E22"/>
    <w:rPr>
      <w:rFonts w:ascii="Courier New" w:hAnsi="Courier New"/>
    </w:rPr>
  </w:style>
  <w:style w:type="character" w:customStyle="1" w:styleId="WW8Num3z2">
    <w:name w:val="WW8Num3z2"/>
    <w:rsid w:val="00AC3E22"/>
    <w:rPr>
      <w:rFonts w:ascii="Wingdings" w:hAnsi="Wingdings"/>
    </w:rPr>
  </w:style>
  <w:style w:type="character" w:customStyle="1" w:styleId="WW8Num3z3">
    <w:name w:val="WW8Num3z3"/>
    <w:rsid w:val="00AC3E22"/>
    <w:rPr>
      <w:rFonts w:ascii="Symbol" w:hAnsi="Symbol"/>
    </w:rPr>
  </w:style>
  <w:style w:type="character" w:customStyle="1" w:styleId="WW-Standardnpsmoodstavce">
    <w:name w:val="WW-Standardní písmo odstavce"/>
    <w:rsid w:val="00AC3E22"/>
  </w:style>
  <w:style w:type="character" w:customStyle="1" w:styleId="Symbolyproslovn">
    <w:name w:val="Symboly pro číslování"/>
    <w:rsid w:val="00AC3E22"/>
  </w:style>
  <w:style w:type="paragraph" w:customStyle="1" w:styleId="Nadpis">
    <w:name w:val="Nadpis"/>
    <w:basedOn w:val="Normln"/>
    <w:next w:val="Zkladntext"/>
    <w:rsid w:val="00AC3E2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AC3E22"/>
    <w:pPr>
      <w:jc w:val="both"/>
    </w:pPr>
  </w:style>
  <w:style w:type="paragraph" w:styleId="Seznam">
    <w:name w:val="List"/>
    <w:basedOn w:val="Zkladntext"/>
    <w:rsid w:val="00AC3E22"/>
    <w:rPr>
      <w:rFonts w:cs="Tahoma"/>
    </w:rPr>
  </w:style>
  <w:style w:type="paragraph" w:customStyle="1" w:styleId="Popisek">
    <w:name w:val="Popisek"/>
    <w:basedOn w:val="Normln"/>
    <w:rsid w:val="00AC3E2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AC3E22"/>
    <w:pPr>
      <w:suppressLineNumbers/>
    </w:pPr>
    <w:rPr>
      <w:rFonts w:cs="Tahoma"/>
    </w:rPr>
  </w:style>
  <w:style w:type="paragraph" w:styleId="Zkladntextodsazen">
    <w:name w:val="Body Text Indent"/>
    <w:basedOn w:val="Normln"/>
    <w:rsid w:val="00AC3E22"/>
    <w:pPr>
      <w:ind w:left="72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6C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6C0E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FC6D43"/>
    <w:pPr>
      <w:suppressAutoHyphens w:val="0"/>
      <w:ind w:left="708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SMĚRNICE</vt:lpstr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SMĚRNICE</dc:title>
  <dc:creator>Chourová</dc:creator>
  <cp:lastModifiedBy>Iva Cucova</cp:lastModifiedBy>
  <cp:revision>2</cp:revision>
  <cp:lastPrinted>2012-06-28T13:40:00Z</cp:lastPrinted>
  <dcterms:created xsi:type="dcterms:W3CDTF">2017-11-02T19:03:00Z</dcterms:created>
  <dcterms:modified xsi:type="dcterms:W3CDTF">2017-11-02T19:03:00Z</dcterms:modified>
</cp:coreProperties>
</file>